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4A" w:rsidRPr="00713B4A" w:rsidRDefault="004F2084" w:rsidP="00713B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u-RU"/>
        </w:rPr>
        <w:t>REPUBLIKA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SRBIJA</w:t>
      </w:r>
    </w:p>
    <w:p w:rsidR="00713B4A" w:rsidRPr="00713B4A" w:rsidRDefault="004F2084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NARODNA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SKUPŠTINA</w:t>
      </w:r>
    </w:p>
    <w:p w:rsidR="00713B4A" w:rsidRPr="00713B4A" w:rsidRDefault="004F2084" w:rsidP="0071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13B4A" w:rsidRPr="00713B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13B4A" w:rsidRPr="00713B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13B4A" w:rsidRPr="00713B4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13B4A" w:rsidRPr="00713B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13B4A" w:rsidRPr="00713B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3B4A" w:rsidRPr="00713B4A" w:rsidRDefault="004F2084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kontrolu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trošenja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javnih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sredstava</w:t>
      </w:r>
    </w:p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11</w:t>
      </w:r>
      <w:r w:rsidR="00CA6F44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  <w:lang w:val="ru-RU"/>
        </w:rPr>
        <w:t>Broj</w:t>
      </w:r>
      <w:r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06-2/</w:t>
      </w:r>
      <w:r w:rsidR="005376B4">
        <w:rPr>
          <w:rFonts w:ascii="Times New Roman" w:eastAsia="Times New Roman" w:hAnsi="Times New Roman"/>
          <w:sz w:val="24"/>
          <w:szCs w:val="24"/>
          <w:lang w:val="ru-RU"/>
        </w:rPr>
        <w:t>64</w:t>
      </w:r>
      <w:r w:rsidRPr="00713B4A">
        <w:rPr>
          <w:rFonts w:ascii="Times New Roman" w:eastAsia="Times New Roman" w:hAnsi="Times New Roman"/>
          <w:sz w:val="24"/>
          <w:szCs w:val="24"/>
          <w:lang w:val="ru-RU"/>
        </w:rPr>
        <w:t>-20</w:t>
      </w:r>
    </w:p>
    <w:p w:rsidR="00713B4A" w:rsidRPr="00713B4A" w:rsidRDefault="005376B4" w:rsidP="00713B4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4F2084">
        <w:rPr>
          <w:rFonts w:ascii="Times New Roman" w:hAnsi="Times New Roman"/>
          <w:sz w:val="24"/>
          <w:szCs w:val="24"/>
          <w:lang w:val="sr-Cyrl-RS"/>
        </w:rPr>
        <w:t>februar</w:t>
      </w:r>
      <w:r w:rsidR="00713B4A" w:rsidRPr="00713B4A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4F208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13B4A" w:rsidRPr="00713B4A" w:rsidRDefault="004F2084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B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e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g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a</w:t>
      </w:r>
      <w:r w:rsidR="00713B4A" w:rsidRPr="00713B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</w:t>
      </w:r>
    </w:p>
    <w:p w:rsidR="00713B4A" w:rsidRPr="00713B4A" w:rsidRDefault="00713B4A" w:rsidP="00713B4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4F2084" w:rsidP="0071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713B4A" w:rsidRPr="00713B4A" w:rsidRDefault="00713B4A" w:rsidP="0071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. </w:t>
      </w:r>
      <w:r w:rsidR="004F2084">
        <w:rPr>
          <w:rFonts w:ascii="Times New Roman" w:eastAsia="Times New Roman" w:hAnsi="Times New Roman"/>
          <w:sz w:val="24"/>
          <w:szCs w:val="24"/>
        </w:rPr>
        <w:t>SEDNICE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ODBORA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ZA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FINANSIJE</w:t>
      </w:r>
      <w:r w:rsidRPr="00713B4A">
        <w:rPr>
          <w:rFonts w:ascii="Times New Roman" w:eastAsia="Times New Roman" w:hAnsi="Times New Roman"/>
          <w:sz w:val="24"/>
          <w:szCs w:val="24"/>
        </w:rPr>
        <w:t>,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BUDžET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I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KONTROLU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TROŠENjA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JAVNIH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</w:rPr>
        <w:t>SREDSTAVA</w:t>
      </w:r>
      <w:r w:rsidRPr="00713B4A">
        <w:rPr>
          <w:rFonts w:ascii="Times New Roman" w:eastAsia="Times New Roman" w:hAnsi="Times New Roman"/>
          <w:sz w:val="24"/>
          <w:szCs w:val="24"/>
        </w:rPr>
        <w:t>,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4F2084"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F2084">
        <w:rPr>
          <w:rFonts w:ascii="Times New Roman" w:eastAsia="Times New Roman" w:hAnsi="Times New Roman"/>
          <w:sz w:val="24"/>
          <w:szCs w:val="24"/>
        </w:rPr>
        <w:t>GODINE</w:t>
      </w:r>
    </w:p>
    <w:p w:rsidR="00713B4A" w:rsidRPr="00713B4A" w:rsidRDefault="00713B4A" w:rsidP="0071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9,00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713B4A" w:rsidRP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713B4A" w:rsidRPr="00713B4A">
        <w:rPr>
          <w:rFonts w:ascii="Times New Roman" w:eastAsia="Times New Roman" w:hAnsi="Times New Roman"/>
          <w:sz w:val="24"/>
          <w:szCs w:val="24"/>
        </w:rPr>
        <w:t>: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B4A" w:rsidRP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Tanja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Tomašević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</w:p>
    <w:p w:rsidR="00713B4A" w:rsidRP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9D4C2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9D4C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B4A" w:rsidRPr="00713B4A" w:rsidRDefault="004F2084" w:rsidP="00713B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poverenici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Slavica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Savičić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Gašić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igre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sreću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Tripović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dug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direkcije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vode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4F2084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13B4A" w:rsidRPr="00713B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3B4A"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5A68E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="00713B4A"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glasova</w:t>
      </w:r>
      <w:r w:rsidR="00713B4A"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4619D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4619D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</w:t>
      </w:r>
      <w:r w:rsidR="00713B4A"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utvrdio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713B4A"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713B4A" w:rsidRPr="00713B4A" w:rsidRDefault="00713B4A" w:rsidP="00713B4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13B4A" w:rsidRPr="005376B4" w:rsidRDefault="004F2084" w:rsidP="00713B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13B4A"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713B4A" w:rsidRPr="005376B4">
        <w:rPr>
          <w:rFonts w:ascii="Times New Roman" w:hAnsi="Times New Roman"/>
          <w:sz w:val="24"/>
          <w:szCs w:val="24"/>
          <w:lang w:val="sr-Cyrl-RS"/>
        </w:rPr>
        <w:t>:</w:t>
      </w:r>
    </w:p>
    <w:p w:rsidR="00713B4A" w:rsidRPr="005376B4" w:rsidRDefault="00713B4A" w:rsidP="00713B4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912AD" w:rsidRPr="005376B4" w:rsidRDefault="001912AD" w:rsidP="001912AD">
      <w:pPr>
        <w:rPr>
          <w:rFonts w:ascii="Times New Roman" w:hAnsi="Times New Roman"/>
          <w:sz w:val="24"/>
          <w:szCs w:val="24"/>
          <w:lang w:val="ru-RU"/>
        </w:rPr>
      </w:pPr>
      <w:r w:rsidRPr="005376B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F2084">
        <w:rPr>
          <w:rFonts w:ascii="Times New Roman" w:hAnsi="Times New Roman"/>
          <w:sz w:val="24"/>
          <w:szCs w:val="24"/>
          <w:lang w:val="ru-RU"/>
        </w:rPr>
        <w:t>Usvajanje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zapisnika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sa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106. </w:t>
      </w:r>
      <w:r w:rsidR="004F2084">
        <w:rPr>
          <w:rFonts w:ascii="Times New Roman" w:hAnsi="Times New Roman"/>
          <w:sz w:val="24"/>
          <w:szCs w:val="24"/>
          <w:lang w:val="ru-RU"/>
        </w:rPr>
        <w:t>sednice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Odbora</w:t>
      </w:r>
      <w:r w:rsidRPr="005376B4">
        <w:rPr>
          <w:rFonts w:ascii="Times New Roman" w:hAnsi="Times New Roman"/>
          <w:sz w:val="24"/>
          <w:szCs w:val="24"/>
          <w:lang w:val="ru-RU"/>
        </w:rPr>
        <w:t>;</w:t>
      </w:r>
    </w:p>
    <w:p w:rsidR="001912AD" w:rsidRPr="005376B4" w:rsidRDefault="001912AD" w:rsidP="001912AD">
      <w:pPr>
        <w:rPr>
          <w:rFonts w:ascii="Times New Roman" w:hAnsi="Times New Roman"/>
          <w:sz w:val="24"/>
          <w:szCs w:val="24"/>
          <w:lang w:val="sr-Cyrl-RS"/>
        </w:rPr>
      </w:pPr>
      <w:r w:rsidRPr="005376B4">
        <w:rPr>
          <w:rFonts w:ascii="Times New Roman" w:hAnsi="Times New Roman"/>
          <w:sz w:val="24"/>
          <w:szCs w:val="24"/>
          <w:lang w:val="ru-RU"/>
        </w:rPr>
        <w:tab/>
        <w:t xml:space="preserve">1.   </w:t>
      </w:r>
      <w:r w:rsidR="004F2084">
        <w:rPr>
          <w:rFonts w:ascii="Times New Roman" w:hAnsi="Times New Roman"/>
          <w:sz w:val="24"/>
          <w:szCs w:val="24"/>
          <w:lang w:val="ru-RU"/>
        </w:rPr>
        <w:t>Razmatranje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Predloga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zakona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o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igrama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na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sreću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2084">
        <w:rPr>
          <w:rFonts w:ascii="Times New Roman" w:hAnsi="Times New Roman"/>
          <w:sz w:val="24"/>
          <w:szCs w:val="24"/>
          <w:lang w:val="ru-RU"/>
        </w:rPr>
        <w:t>koji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je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podnela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Vlada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F2084">
        <w:rPr>
          <w:rFonts w:ascii="Times New Roman" w:hAnsi="Times New Roman"/>
          <w:sz w:val="24"/>
          <w:szCs w:val="24"/>
          <w:lang w:val="ru-RU"/>
        </w:rPr>
        <w:t>broj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011-225/20 </w:t>
      </w:r>
      <w:r w:rsidR="004F2084">
        <w:rPr>
          <w:rFonts w:ascii="Times New Roman" w:hAnsi="Times New Roman"/>
          <w:sz w:val="24"/>
          <w:szCs w:val="24"/>
          <w:lang w:val="ru-RU"/>
        </w:rPr>
        <w:t>od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6. </w:t>
      </w:r>
      <w:r w:rsidR="004F2084">
        <w:rPr>
          <w:rFonts w:ascii="Times New Roman" w:hAnsi="Times New Roman"/>
          <w:sz w:val="24"/>
          <w:szCs w:val="24"/>
          <w:lang w:val="ru-RU"/>
        </w:rPr>
        <w:t>februara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4F2084">
        <w:rPr>
          <w:rFonts w:ascii="Times New Roman" w:hAnsi="Times New Roman"/>
          <w:sz w:val="24"/>
          <w:szCs w:val="24"/>
          <w:lang w:val="ru-RU"/>
        </w:rPr>
        <w:t>godine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4F2084">
        <w:rPr>
          <w:rFonts w:ascii="Times New Roman" w:hAnsi="Times New Roman"/>
          <w:sz w:val="24"/>
          <w:szCs w:val="24"/>
          <w:lang w:val="ru-RU"/>
        </w:rPr>
        <w:t>u</w:t>
      </w:r>
      <w:r w:rsidRPr="00537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ru-RU"/>
        </w:rPr>
        <w:t>načelu</w:t>
      </w:r>
      <w:r w:rsidRPr="005376B4">
        <w:rPr>
          <w:rFonts w:ascii="Times New Roman" w:hAnsi="Times New Roman"/>
          <w:sz w:val="24"/>
          <w:szCs w:val="24"/>
          <w:lang w:val="ru-RU"/>
        </w:rPr>
        <w:t>;</w:t>
      </w:r>
    </w:p>
    <w:p w:rsidR="001912AD" w:rsidRPr="005376B4" w:rsidRDefault="001912AD" w:rsidP="001912AD">
      <w:pPr>
        <w:spacing w:before="120"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5376B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5376B4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Pr="005376B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5376B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</w:rPr>
        <w:t>Predlog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5376B4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zajmu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Program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otpornost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klimatske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promene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navodnjavanje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Srbiji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–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faza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5376B4">
        <w:rPr>
          <w:rStyle w:val="colornavy"/>
          <w:rFonts w:ascii="Times New Roman" w:hAnsi="Times New Roman"/>
          <w:sz w:val="24"/>
          <w:szCs w:val="24"/>
          <w:lang w:val="sr-Latn-RS"/>
        </w:rPr>
        <w:t>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Evropske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banke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obnovu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razvoj</w:t>
      </w:r>
      <w:r w:rsidRPr="005376B4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011-176/20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31.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januara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2020.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4619D9" w:rsidRPr="00641614" w:rsidRDefault="001912AD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</w:rPr>
      </w:pPr>
      <w:r w:rsidRPr="005376B4">
        <w:rPr>
          <w:rFonts w:ascii="Times New Roman" w:hAnsi="Times New Roman"/>
          <w:sz w:val="24"/>
          <w:szCs w:val="24"/>
        </w:rPr>
        <w:t xml:space="preserve">            </w:t>
      </w:r>
      <w:r w:rsidRPr="005376B4">
        <w:rPr>
          <w:rFonts w:ascii="Times New Roman" w:hAnsi="Times New Roman"/>
          <w:sz w:val="24"/>
          <w:szCs w:val="24"/>
          <w:lang w:val="sr-Cyrl-RS"/>
        </w:rPr>
        <w:t>3</w:t>
      </w:r>
      <w:r w:rsidRPr="005376B4">
        <w:rPr>
          <w:rFonts w:ascii="Times New Roman" w:hAnsi="Times New Roman"/>
          <w:sz w:val="24"/>
          <w:szCs w:val="24"/>
        </w:rPr>
        <w:t xml:space="preserve">. </w:t>
      </w:r>
      <w:r w:rsidR="004F2084">
        <w:rPr>
          <w:rFonts w:ascii="Times New Roman" w:hAnsi="Times New Roman"/>
          <w:sz w:val="24"/>
          <w:szCs w:val="24"/>
          <w:lang w:val="sr-Cyrl-RS"/>
        </w:rPr>
        <w:t>Razmatranje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Predloga</w:t>
      </w:r>
      <w:r w:rsidRPr="005376B4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zakona</w:t>
      </w:r>
      <w:r w:rsidRPr="005376B4">
        <w:rPr>
          <w:rFonts w:ascii="Times New Roman" w:hAnsi="Times New Roman"/>
          <w:sz w:val="24"/>
          <w:szCs w:val="24"/>
        </w:rPr>
        <w:t xml:space="preserve"> o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potvrđivanju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Konvencije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međunarodnom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ostvarivanju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izdržavanja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dece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i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drugih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članova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porodice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hAnsi="Times New Roman"/>
          <w:sz w:val="24"/>
          <w:szCs w:val="24"/>
          <w:lang w:val="sr-Cyrl-RS"/>
        </w:rPr>
        <w:t>koji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je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podnela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Vlada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4F2084">
        <w:rPr>
          <w:rFonts w:ascii="Times New Roman" w:hAnsi="Times New Roman"/>
          <w:sz w:val="24"/>
          <w:szCs w:val="24"/>
          <w:lang w:val="sr-Cyrl-RS"/>
        </w:rPr>
        <w:t>broj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011-90/20 </w:t>
      </w:r>
      <w:r w:rsidR="004F2084">
        <w:rPr>
          <w:rFonts w:ascii="Times New Roman" w:hAnsi="Times New Roman"/>
          <w:sz w:val="24"/>
          <w:szCs w:val="24"/>
          <w:lang w:val="sr-Cyrl-RS"/>
        </w:rPr>
        <w:t>od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5376B4">
        <w:rPr>
          <w:rFonts w:ascii="Times New Roman" w:hAnsi="Times New Roman"/>
          <w:sz w:val="24"/>
          <w:szCs w:val="24"/>
        </w:rPr>
        <w:t xml:space="preserve">. </w:t>
      </w:r>
      <w:r w:rsidR="004F2084">
        <w:rPr>
          <w:rFonts w:ascii="Times New Roman" w:hAnsi="Times New Roman"/>
          <w:sz w:val="24"/>
          <w:szCs w:val="24"/>
          <w:lang w:val="sr-Cyrl-RS"/>
        </w:rPr>
        <w:t>januara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Pr="005376B4">
        <w:rPr>
          <w:rFonts w:ascii="Times New Roman" w:hAnsi="Times New Roman"/>
          <w:sz w:val="24"/>
          <w:szCs w:val="24"/>
        </w:rPr>
        <w:t>.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godine</w:t>
      </w:r>
      <w:r w:rsidRPr="005376B4">
        <w:rPr>
          <w:rFonts w:ascii="Times New Roman" w:hAnsi="Times New Roman"/>
          <w:sz w:val="24"/>
          <w:szCs w:val="24"/>
          <w:lang w:val="sr-Cyrl-RS"/>
        </w:rPr>
        <w:t>)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8F6F68" w:rsidRDefault="00126CDB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 xml:space="preserve">               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Pre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prelaska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rad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po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utvrđenim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tačkama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dnevnog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reda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( 9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glasova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bez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primedbi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usvojio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zapisnik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106.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sednice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Odbora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224BA5" w:rsidRPr="00641614" w:rsidRDefault="00126CDB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( 9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glasova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odlučio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skladu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članom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76.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Poslovnika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obavi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zajednički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jedinstveni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pretres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tačkama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3,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tim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se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svakoj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tački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izjasni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pojedinačno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8F6F68" w:rsidRPr="00126CDB" w:rsidRDefault="004F2084" w:rsidP="00126CDB">
      <w:pPr>
        <w:tabs>
          <w:tab w:val="left" w:pos="1418"/>
        </w:tabs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b/>
          <w:sz w:val="24"/>
          <w:szCs w:val="24"/>
          <w:lang w:val="sr-Cyrl-CS"/>
        </w:rPr>
        <w:t>Prva</w:t>
      </w:r>
      <w:r w:rsid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CS"/>
        </w:rPr>
        <w:t>tačka</w:t>
      </w:r>
      <w:r w:rsidR="008F6F68" w:rsidRP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CS"/>
        </w:rPr>
        <w:t>dnevnog</w:t>
      </w:r>
      <w:r w:rsidR="008F6F68" w:rsidRP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CS"/>
        </w:rPr>
        <w:t>reda</w:t>
      </w:r>
      <w:r w:rsidR="008F6F68" w:rsidRP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>: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Razmatranje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Predloga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zakona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igrama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sreću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>koji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je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podnela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Vlada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>u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načelu</w:t>
      </w:r>
    </w:p>
    <w:p w:rsidR="00504450" w:rsidRDefault="00126CDB" w:rsidP="00D621C5">
      <w:pPr>
        <w:tabs>
          <w:tab w:val="left" w:pos="1418"/>
        </w:tabs>
        <w:spacing w:before="120" w:after="1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Slavica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Savičić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državni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sekretar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obrazložila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je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razloge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za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donošenje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glavne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ciljeve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i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nova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rešenja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u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Predlogu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zakona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o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igrama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na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CS"/>
        </w:rPr>
        <w:t>sreću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>.</w:t>
      </w:r>
      <w:r w:rsidR="00D621C5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Rekla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teritoriji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prisutan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konstantan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rast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tržišta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igara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sreću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te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neophodno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uvođenje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novih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zakonskih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rešenja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usaglašenih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postojećim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evropskim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odnosno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međunarodnim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standardima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Time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stvorio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adekvatan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pravni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okriv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uspostavljanje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naprednijeg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sistema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postupka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nadzora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omogućilo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praćenje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ostvarenog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prometa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priređivača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elektronskim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putem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realnom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vremenu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predviđena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nova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zakonska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rešenja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uređuju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oblast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priređivanja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nagradnih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igara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robi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uslugama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prate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zahteve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privrede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imaju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posledicu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porast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prihoda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budžetu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Pored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toga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donošenjem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novog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oblasti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igara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sreću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stvaraju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neophodni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uslovi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efikasnije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prikupljanje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budžetskih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prihoda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smanjenje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sive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ekonomije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povećanje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stepena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društvene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odgovornosti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priređivača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igara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sreću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povećanje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pravne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ekonomske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sigurnosti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unapređenje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zakonskog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okvira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borbu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protiv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pranja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novca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finansiranja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terorizma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usaglašavanje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inspekcijskom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nadzoru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opštem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upravnom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postupku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preciziranje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detaljnije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definisanje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zakonskih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instituta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pojmova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ovoj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oblasti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59577E" w:rsidRDefault="00126CDB" w:rsidP="00F43914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obavestila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predstavnicima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Nacionalne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organizacije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održala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sastanak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povodom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primedbi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ove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organizacije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predloženi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igrama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sreću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717370" w:rsidRPr="00717370">
        <w:rPr>
          <w:rFonts w:asciiTheme="minorHAnsi" w:eastAsiaTheme="minorHAnsi" w:hAnsiTheme="minorHAnsi" w:cstheme="minorBidi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Njihovi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zahtevi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bili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dopuni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njime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obavezno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utvrdi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deo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prihod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budžeta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iznosu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40%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koristi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finansiranje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Crvenog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krsta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organizacija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drugih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udruženja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čiji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cilj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unapređenje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socijalno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ekonomskog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društvenog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položaja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drugih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stanju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socijalne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potrebe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ustanova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socijalne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sporta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omladine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lokalne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samouprave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lečenje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retkih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bolesti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utvrđena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namenska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sredstva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raspoređuju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iznosu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19%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svaku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navedenih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kategorija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osim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finansiranje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lečenja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retkih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bolesti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gde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opredelilo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5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odsto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tom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smislu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Vlada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dostavila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amandmane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5.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 11.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kojima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dopunjuje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igrama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sreću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zahtevima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Nacionalne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organizacije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980758" w:rsidRDefault="004F2084" w:rsidP="0098075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98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12410" w:rsidRDefault="00D12410" w:rsidP="00D621C5">
      <w:pPr>
        <w:tabs>
          <w:tab w:val="left" w:pos="1418"/>
        </w:tabs>
        <w:spacing w:before="120" w:after="1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6C80" w:rsidRDefault="004F2084" w:rsidP="00C36C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</w:p>
    <w:p w:rsidR="00C36C80" w:rsidRPr="00184E55" w:rsidRDefault="00C36C80" w:rsidP="00C36C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695" w:rsidRDefault="004F2084" w:rsidP="00A776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43914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A7769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A7769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A7769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igrama</w:t>
      </w:r>
      <w:r w:rsidR="00A7769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</w:t>
      </w:r>
      <w:r w:rsidR="00A7769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sreću</w:t>
      </w:r>
      <w:r w:rsidR="00A77695">
        <w:rPr>
          <w:rStyle w:val="FontStyle150"/>
          <w:sz w:val="24"/>
          <w:szCs w:val="24"/>
          <w:lang w:val="sr-Cyrl-CS" w:eastAsia="sr-Cyrl-CS"/>
        </w:rPr>
        <w:t>,</w:t>
      </w:r>
      <w:r w:rsidR="00A776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A776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amandmanima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5.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11.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665C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665CEE">
        <w:rPr>
          <w:rFonts w:ascii="Times New Roman" w:hAnsi="Times New Roman"/>
          <w:sz w:val="24"/>
          <w:szCs w:val="24"/>
          <w:lang w:val="ru-RU"/>
        </w:rPr>
        <w:t>.</w:t>
      </w:r>
    </w:p>
    <w:p w:rsidR="00A77695" w:rsidRDefault="00A77695" w:rsidP="00A7769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F3E92" w:rsidRPr="00641614" w:rsidRDefault="004F2084" w:rsidP="0064161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77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77695">
        <w:rPr>
          <w:rFonts w:ascii="Times New Roman" w:hAnsi="Times New Roman"/>
          <w:sz w:val="24"/>
          <w:szCs w:val="24"/>
          <w:lang w:val="sr-Cyrl-RS"/>
        </w:rPr>
        <w:t>.</w:t>
      </w:r>
    </w:p>
    <w:p w:rsidR="004F3E92" w:rsidRPr="00C43E51" w:rsidRDefault="004F2084" w:rsidP="00C43E51">
      <w:pPr>
        <w:tabs>
          <w:tab w:val="left" w:pos="1418"/>
        </w:tabs>
        <w:spacing w:before="120" w:after="120"/>
        <w:ind w:left="36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treća</w:t>
      </w:r>
      <w:r w:rsid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4F3E92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4F3E92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zajednički</w:t>
      </w:r>
      <w:r w:rsidR="00EB44CD" w:rsidRPr="00C43E51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jedinstveni</w:t>
      </w:r>
      <w:r w:rsidR="00EB44CD" w:rsidRPr="00C43E51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pretres</w:t>
      </w:r>
      <w:r w:rsidR="00EB44CD" w:rsidRPr="00C43E51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: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EB44CD" w:rsidRPr="00C43E51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zakona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potvrđivanju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Ugovora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zajmu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Program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otpornost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na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klimatske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promene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navodnjavanje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Srbiji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faza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Latn-RS"/>
        </w:rPr>
        <w:t>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)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između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Republike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Srbije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Evropske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banke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obnovu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razvoj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koji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je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podnela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Vlada</w:t>
      </w:r>
      <w:r w:rsidR="00EB44CD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EB44CD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EB44CD" w:rsidRPr="00C43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EB44CD" w:rsidRPr="00C43E51">
        <w:rPr>
          <w:rFonts w:ascii="Times New Roman" w:hAnsi="Times New Roman"/>
          <w:b/>
          <w:sz w:val="24"/>
          <w:szCs w:val="24"/>
        </w:rPr>
        <w:t xml:space="preserve"> o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Konvencije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međunarodnom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ostvarivanju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izdržavanja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dece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drugih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članova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porodice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EB44CD" w:rsidRPr="00EB44CD" w:rsidRDefault="00EB44CD" w:rsidP="00EB44CD">
      <w:pPr>
        <w:tabs>
          <w:tab w:val="left" w:pos="1418"/>
        </w:tabs>
        <w:spacing w:before="120" w:after="120"/>
        <w:ind w:left="360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0E137A" w:rsidRPr="00EB44CD" w:rsidRDefault="00C43E51" w:rsidP="00EB44C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Ana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Tripović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v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direktor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Uprave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rekla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su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</w:t>
      </w:r>
      <w:r w:rsidR="004F2084">
        <w:rPr>
          <w:rFonts w:ascii="Times New Roman" w:hAnsi="Times New Roman"/>
          <w:sz w:val="24"/>
          <w:szCs w:val="24"/>
        </w:rPr>
        <w:t>azlozi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potvrđivanje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Ugovora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zajmu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između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Republike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Evropske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banke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obnovu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razvoj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potpisanog</w:t>
      </w:r>
      <w:r w:rsidR="00D3279A" w:rsidRPr="001B3C7E">
        <w:rPr>
          <w:rFonts w:ascii="Times New Roman" w:hAnsi="Times New Roman"/>
          <w:sz w:val="24"/>
          <w:szCs w:val="24"/>
        </w:rPr>
        <w:t xml:space="preserve"> 20. </w:t>
      </w:r>
      <w:r w:rsidR="004F2084">
        <w:rPr>
          <w:rFonts w:ascii="Times New Roman" w:hAnsi="Times New Roman"/>
          <w:sz w:val="24"/>
          <w:szCs w:val="24"/>
        </w:rPr>
        <w:t>decembra</w:t>
      </w:r>
      <w:r w:rsidR="00D3279A">
        <w:rPr>
          <w:rFonts w:ascii="Times New Roman" w:hAnsi="Times New Roman"/>
          <w:sz w:val="24"/>
          <w:szCs w:val="24"/>
        </w:rPr>
        <w:t xml:space="preserve"> 2019. </w:t>
      </w:r>
      <w:r w:rsidR="004F2084">
        <w:rPr>
          <w:rFonts w:ascii="Times New Roman" w:hAnsi="Times New Roman"/>
          <w:sz w:val="24"/>
          <w:szCs w:val="24"/>
        </w:rPr>
        <w:t>godine</w:t>
      </w:r>
      <w:r w:rsidR="00D3279A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Beogradu</w:t>
      </w:r>
      <w:r w:rsidR="00D3279A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sadržani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činjenici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da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Evropska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banka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obnovu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razvoj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odobrila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zajam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od</w:t>
      </w:r>
      <w:r w:rsidR="00D3279A" w:rsidRPr="001B3C7E">
        <w:rPr>
          <w:rFonts w:ascii="Times New Roman" w:hAnsi="Times New Roman"/>
          <w:sz w:val="24"/>
          <w:szCs w:val="24"/>
        </w:rPr>
        <w:t xml:space="preserve"> 15 </w:t>
      </w:r>
      <w:r w:rsidR="004F2084">
        <w:rPr>
          <w:rFonts w:ascii="Times New Roman" w:hAnsi="Times New Roman"/>
          <w:sz w:val="24"/>
          <w:szCs w:val="24"/>
        </w:rPr>
        <w:t>miliona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evra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Republici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Srbiji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kao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zajmoprimcu</w:t>
      </w:r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kredita</w:t>
      </w:r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radi</w:t>
      </w:r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realizacije</w:t>
      </w:r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Projekta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jačanja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infrastrukture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Republici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Srbiji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koje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odnosi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Program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otpornost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klimatske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promene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Srbiji</w:t>
      </w:r>
      <w:r w:rsidR="00D3279A" w:rsidRPr="001B3C7E">
        <w:rPr>
          <w:rFonts w:ascii="Times New Roman" w:hAnsi="Times New Roman"/>
          <w:sz w:val="24"/>
          <w:szCs w:val="24"/>
        </w:rPr>
        <w:t xml:space="preserve"> - </w:t>
      </w:r>
      <w:r w:rsidR="004F2084">
        <w:rPr>
          <w:rFonts w:ascii="Times New Roman" w:hAnsi="Times New Roman"/>
          <w:sz w:val="24"/>
          <w:szCs w:val="24"/>
        </w:rPr>
        <w:t>faza</w:t>
      </w:r>
      <w:r w:rsidR="00D3279A" w:rsidRPr="001B3C7E">
        <w:rPr>
          <w:rFonts w:ascii="Times New Roman" w:hAnsi="Times New Roman"/>
          <w:sz w:val="24"/>
          <w:szCs w:val="24"/>
        </w:rPr>
        <w:t xml:space="preserve"> I</w:t>
      </w:r>
      <w:r w:rsidR="00D3279A">
        <w:rPr>
          <w:rFonts w:ascii="Times New Roman" w:hAnsi="Times New Roman"/>
          <w:sz w:val="24"/>
          <w:szCs w:val="24"/>
        </w:rPr>
        <w:t>.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Ovaj</w:t>
      </w:r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program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uključuje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finansiranje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izgradnje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rehabilitacije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kritične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infrastrukture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području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istočne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Srbije</w:t>
      </w:r>
      <w:r w:rsidR="00D3279A" w:rsidRPr="001B3C7E">
        <w:rPr>
          <w:rFonts w:ascii="Times New Roman" w:hAnsi="Times New Roman"/>
          <w:sz w:val="24"/>
          <w:szCs w:val="24"/>
        </w:rPr>
        <w:t xml:space="preserve"> (</w:t>
      </w:r>
      <w:r w:rsidR="004F2084">
        <w:rPr>
          <w:rFonts w:ascii="Times New Roman" w:hAnsi="Times New Roman"/>
          <w:sz w:val="24"/>
          <w:szCs w:val="24"/>
        </w:rPr>
        <w:t>opština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Negotin</w:t>
      </w:r>
      <w:r w:rsidR="00D3279A" w:rsidRPr="001B3C7E">
        <w:rPr>
          <w:rFonts w:ascii="Times New Roman" w:hAnsi="Times New Roman"/>
          <w:sz w:val="24"/>
          <w:szCs w:val="24"/>
        </w:rPr>
        <w:t xml:space="preserve">), </w:t>
      </w:r>
      <w:r w:rsidR="004F2084">
        <w:rPr>
          <w:rFonts w:ascii="Times New Roman" w:hAnsi="Times New Roman"/>
          <w:sz w:val="24"/>
          <w:szCs w:val="24"/>
        </w:rPr>
        <w:t>centralne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Srbije</w:t>
      </w:r>
      <w:r w:rsidR="00D3279A" w:rsidRPr="001B3C7E">
        <w:rPr>
          <w:rFonts w:ascii="Times New Roman" w:hAnsi="Times New Roman"/>
          <w:sz w:val="24"/>
          <w:szCs w:val="24"/>
        </w:rPr>
        <w:t xml:space="preserve"> (</w:t>
      </w:r>
      <w:r w:rsidR="004F2084">
        <w:rPr>
          <w:rFonts w:ascii="Times New Roman" w:hAnsi="Times New Roman"/>
          <w:sz w:val="24"/>
          <w:szCs w:val="24"/>
        </w:rPr>
        <w:t>opština</w:t>
      </w:r>
      <w:r w:rsidR="00D3279A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Svilajnac</w:t>
      </w:r>
      <w:r w:rsidR="00D3279A">
        <w:rPr>
          <w:rFonts w:ascii="Times New Roman" w:hAnsi="Times New Roman"/>
          <w:sz w:val="24"/>
          <w:szCs w:val="24"/>
        </w:rPr>
        <w:t xml:space="preserve">)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AP</w:t>
      </w:r>
      <w:r w:rsidR="00D3279A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Vojvodine</w:t>
      </w:r>
      <w:r w:rsidR="00D3279A">
        <w:rPr>
          <w:rFonts w:ascii="Times New Roman" w:hAnsi="Times New Roman"/>
          <w:sz w:val="24"/>
          <w:szCs w:val="24"/>
        </w:rPr>
        <w:t>.</w:t>
      </w:r>
      <w:r w:rsidR="00D327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Ovaj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program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će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povećati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mogućnosti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unaprediti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ekonomske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prilike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stanovnike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manje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razvijenih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regiona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Srbiji</w:t>
      </w:r>
      <w:r w:rsidR="00D3279A" w:rsidRPr="001B3C7E">
        <w:rPr>
          <w:rFonts w:ascii="Times New Roman" w:hAnsi="Times New Roman"/>
          <w:sz w:val="24"/>
          <w:szCs w:val="24"/>
        </w:rPr>
        <w:t xml:space="preserve">. </w:t>
      </w:r>
      <w:r w:rsidR="004F2084">
        <w:rPr>
          <w:rFonts w:ascii="Times New Roman" w:hAnsi="Times New Roman"/>
          <w:sz w:val="24"/>
          <w:szCs w:val="24"/>
        </w:rPr>
        <w:t>Jedan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od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očekivanih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rezultata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rast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prinosa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kombinaciji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upotrebom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kvalitetnijih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useva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povećanje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godišnjeg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prihoda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gazdinstava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u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dve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opštine</w:t>
      </w:r>
      <w:r w:rsidR="00D3279A" w:rsidRPr="001B3C7E">
        <w:rPr>
          <w:rFonts w:ascii="Times New Roman" w:hAnsi="Times New Roman"/>
          <w:sz w:val="24"/>
          <w:szCs w:val="24"/>
        </w:rPr>
        <w:t>.</w:t>
      </w:r>
      <w:r w:rsidR="00212E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Važan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deo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programa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saradnja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Banke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Vladom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Republike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Srbije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izradi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Strategije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navodnjavanje</w:t>
      </w:r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r w:rsidR="004F2084">
        <w:rPr>
          <w:rFonts w:ascii="Times New Roman" w:hAnsi="Times New Roman"/>
          <w:sz w:val="24"/>
          <w:szCs w:val="24"/>
        </w:rPr>
        <w:t>sa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akcionim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planom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za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njeno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sprovođenje</w:t>
      </w:r>
      <w:r w:rsidR="00D3279A" w:rsidRPr="001B3C7E">
        <w:rPr>
          <w:rFonts w:ascii="Times New Roman" w:hAnsi="Times New Roman"/>
          <w:sz w:val="24"/>
          <w:szCs w:val="24"/>
        </w:rPr>
        <w:t xml:space="preserve">. </w:t>
      </w:r>
    </w:p>
    <w:p w:rsidR="00421F38" w:rsidRPr="00257788" w:rsidRDefault="00C43E51" w:rsidP="000E137A">
      <w:pPr>
        <w:tabs>
          <w:tab w:val="left" w:pos="1418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       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Slavica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Savičić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državni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sekretar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rekla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se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Style w:val="colornavy"/>
          <w:rFonts w:ascii="Times New Roman" w:hAnsi="Times New Roman"/>
          <w:sz w:val="24"/>
          <w:szCs w:val="24"/>
          <w:lang w:val="sr-Cyrl-RS"/>
        </w:rPr>
        <w:t>usv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ajanjem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ovog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omogućava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primena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Konvencij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međunarodnom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ostvariva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nj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izdržavanja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dece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drutih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članova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porodice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-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Haške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konvencije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zaključen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2007.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pod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okriljem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Haške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konferencije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međunarodno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privatno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pravo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Me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đunarodno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ostvarivanje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izdržavanja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kod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nas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sada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bilo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regulisano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Konvencijom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Ujedinjenih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nacija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ostvarivanju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alimentacionih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zahteva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inostranstvu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Njujorška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konvencija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1956.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odine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184E5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Haškom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konvencijom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obezbeđuje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sveobuhvatn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saradnje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organa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država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ugovornica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primenom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standardizovanih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dokumenata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unifikacijom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uslova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priznanje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izvršenje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odluka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;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određuju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precizni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razumni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rokovi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postupanje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kao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jedinstven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centralni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organ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prima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šalje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2084">
        <w:rPr>
          <w:rFonts w:ascii="Times New Roman" w:eastAsia="Times New Roman" w:hAnsi="Times New Roman"/>
          <w:color w:val="000000"/>
          <w:sz w:val="24"/>
          <w:szCs w:val="24"/>
        </w:rPr>
        <w:t>zahteve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EB44CD" w:rsidRDefault="004F2084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EB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421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421F3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21F38" w:rsidRDefault="00421F38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F38" w:rsidRPr="00421F38" w:rsidRDefault="004F2084" w:rsidP="00421F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421F38" w:rsidRPr="00421F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421F38" w:rsidRPr="00421F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</w:p>
    <w:p w:rsidR="00EB44CD" w:rsidRDefault="00EB44CD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4CD" w:rsidRDefault="004F2084" w:rsidP="00EB44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</w:p>
    <w:p w:rsidR="00EB44CD" w:rsidRPr="00184E55" w:rsidRDefault="00EB44CD" w:rsidP="00EB44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4CD" w:rsidRDefault="004F2084" w:rsidP="00EB44CD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B44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44CD"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B44C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44CD" w:rsidRPr="001416B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zajmu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otpornost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klimatske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promene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navodnjavanje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Srbiji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faza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44CD">
        <w:rPr>
          <w:rFonts w:ascii="Times New Roman" w:hAnsi="Times New Roman"/>
          <w:bCs/>
          <w:sz w:val="24"/>
          <w:szCs w:val="24"/>
          <w:lang w:val="sr-Latn-RS"/>
        </w:rPr>
        <w:t>I )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Evropske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obnovu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="00EB44C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B44CD" w:rsidRDefault="00EB44CD" w:rsidP="00EB44C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Za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izvestioca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sednici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Narodne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skupštine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određena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je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Tomić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2084">
        <w:rPr>
          <w:rFonts w:ascii="Times New Roman" w:hAnsi="Times New Roman"/>
          <w:sz w:val="24"/>
          <w:szCs w:val="24"/>
          <w:lang w:val="sr-Cyrl-RS"/>
        </w:rPr>
        <w:t>predsednik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  <w:lang w:val="sr-Cyrl-RS"/>
        </w:rPr>
        <w:t>Odbora</w:t>
      </w:r>
      <w:r w:rsidRPr="006A17B3">
        <w:rPr>
          <w:rFonts w:ascii="Times New Roman" w:hAnsi="Times New Roman"/>
          <w:sz w:val="24"/>
          <w:szCs w:val="24"/>
          <w:lang w:val="sr-Cyrl-RS"/>
        </w:rPr>
        <w:t>.</w:t>
      </w:r>
    </w:p>
    <w:p w:rsidR="00EB44CD" w:rsidRPr="00421F38" w:rsidRDefault="004F2084" w:rsidP="00421F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21F38" w:rsidRPr="00421F3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21F38" w:rsidRPr="00421F3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184E55" w:rsidRPr="00184E55" w:rsidRDefault="00184E55" w:rsidP="00184E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614" w:rsidRDefault="004F2084" w:rsidP="006416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</w:p>
    <w:p w:rsidR="00641614" w:rsidRPr="00641614" w:rsidRDefault="00641614" w:rsidP="006416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02E0" w:rsidRPr="003702E0" w:rsidRDefault="004F2084" w:rsidP="0037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3702E0" w:rsidRPr="003702E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3702E0" w:rsidRPr="003702E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3702E0" w:rsidRPr="003702E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3702E0" w:rsidRPr="003702E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međunarodnom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ostvarivanju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izdržavanja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 w:rsidR="003702E0" w:rsidRPr="003702E0">
        <w:rPr>
          <w:rFonts w:ascii="Times New Roman" w:hAnsi="Times New Roman"/>
          <w:color w:val="000000"/>
          <w:sz w:val="24"/>
          <w:szCs w:val="24"/>
          <w:lang w:eastAsia="sr-Cyrl-CS"/>
        </w:rPr>
        <w:t>.</w:t>
      </w:r>
    </w:p>
    <w:p w:rsidR="003702E0" w:rsidRPr="003702E0" w:rsidRDefault="003702E0" w:rsidP="003702E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A1CDD" w:rsidRPr="00257788" w:rsidRDefault="004F2084" w:rsidP="002577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702E0" w:rsidRPr="003702E0">
        <w:rPr>
          <w:rFonts w:ascii="Times New Roman" w:hAnsi="Times New Roman"/>
          <w:sz w:val="24"/>
          <w:szCs w:val="24"/>
          <w:lang w:val="sr-Cyrl-RS"/>
        </w:rPr>
        <w:t>.</w:t>
      </w:r>
    </w:p>
    <w:p w:rsidR="006A1CDD" w:rsidRDefault="004F2084" w:rsidP="006A1CDD">
      <w:pPr>
        <w:pStyle w:val="NoSpacing"/>
        <w:spacing w:after="240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84E55">
        <w:rPr>
          <w:rFonts w:ascii="Times New Roman" w:eastAsia="Calibri" w:hAnsi="Times New Roman"/>
          <w:sz w:val="24"/>
          <w:szCs w:val="24"/>
          <w:lang w:val="sr-Cyrl-RS" w:eastAsia="en-GB"/>
        </w:rPr>
        <w:t>9,45</w:t>
      </w:r>
      <w:r w:rsidR="006A1CDD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6A1CDD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6A1CDD" w:rsidRDefault="006A1CDD" w:rsidP="006A1CDD">
      <w:pPr>
        <w:pStyle w:val="NoSpacing"/>
        <w:spacing w:after="2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tonski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84">
        <w:rPr>
          <w:rFonts w:ascii="Times New Roman" w:hAnsi="Times New Roman"/>
          <w:sz w:val="24"/>
          <w:szCs w:val="24"/>
        </w:rPr>
        <w:t>snimana</w:t>
      </w:r>
      <w:r>
        <w:rPr>
          <w:rFonts w:ascii="Times New Roman" w:hAnsi="Times New Roman"/>
          <w:sz w:val="24"/>
          <w:szCs w:val="24"/>
        </w:rPr>
        <w:t>.</w:t>
      </w:r>
    </w:p>
    <w:p w:rsidR="006A1CDD" w:rsidRDefault="006A1CDD" w:rsidP="006A1CDD">
      <w:pPr>
        <w:pStyle w:val="NoSpacing"/>
        <w:spacing w:after="240"/>
        <w:rPr>
          <w:rFonts w:ascii="Times New Roman" w:hAnsi="Times New Roman"/>
          <w:sz w:val="24"/>
          <w:szCs w:val="24"/>
          <w:lang w:eastAsia="en-GB"/>
        </w:rPr>
      </w:pPr>
    </w:p>
    <w:p w:rsidR="006A1CDD" w:rsidRDefault="006A1CDD" w:rsidP="006A1CDD">
      <w:pPr>
        <w:pStyle w:val="NoSpacing"/>
        <w:spacing w:after="24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4F2084">
        <w:rPr>
          <w:rFonts w:ascii="Times New Roman" w:eastAsia="Calibri" w:hAnsi="Times New Roman"/>
          <w:sz w:val="24"/>
          <w:szCs w:val="24"/>
          <w:lang w:val="en-GB"/>
        </w:rPr>
        <w:t>SEKRETAR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4F2084">
        <w:rPr>
          <w:rFonts w:ascii="Times New Roman" w:eastAsia="Calibri" w:hAnsi="Times New Roman"/>
          <w:sz w:val="24"/>
          <w:szCs w:val="24"/>
          <w:lang w:val="en-GB"/>
        </w:rPr>
        <w:t>PREDSEDNIK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6A1CDD" w:rsidRDefault="006A1CDD" w:rsidP="006A1CDD">
      <w:pPr>
        <w:pStyle w:val="NoSpacing"/>
        <w:spacing w:after="2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4F2084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2084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4F2084">
        <w:rPr>
          <w:rFonts w:ascii="Times New Roman" w:eastAsia="Calibri" w:hAnsi="Times New Roman"/>
          <w:sz w:val="24"/>
          <w:szCs w:val="24"/>
          <w:lang w:val="sr-Cyrl-CS"/>
        </w:rPr>
        <w:t>dr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2084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4F2084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6A1CDD" w:rsidRDefault="006A1CDD"/>
    <w:sectPr w:rsidR="006A1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71" w:rsidRDefault="004E6971" w:rsidP="004F2084">
      <w:pPr>
        <w:spacing w:after="0" w:line="240" w:lineRule="auto"/>
      </w:pPr>
      <w:r>
        <w:separator/>
      </w:r>
    </w:p>
  </w:endnote>
  <w:endnote w:type="continuationSeparator" w:id="0">
    <w:p w:rsidR="004E6971" w:rsidRDefault="004E6971" w:rsidP="004F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71" w:rsidRDefault="004E6971" w:rsidP="004F2084">
      <w:pPr>
        <w:spacing w:after="0" w:line="240" w:lineRule="auto"/>
      </w:pPr>
      <w:r>
        <w:separator/>
      </w:r>
    </w:p>
  </w:footnote>
  <w:footnote w:type="continuationSeparator" w:id="0">
    <w:p w:rsidR="004E6971" w:rsidRDefault="004E6971" w:rsidP="004F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4" w:rsidRDefault="004F2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7E5"/>
    <w:multiLevelType w:val="hybridMultilevel"/>
    <w:tmpl w:val="7236D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2197"/>
    <w:multiLevelType w:val="hybridMultilevel"/>
    <w:tmpl w:val="A1A49D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65"/>
    <w:rsid w:val="000E137A"/>
    <w:rsid w:val="000E2559"/>
    <w:rsid w:val="000E4D7E"/>
    <w:rsid w:val="00126CDB"/>
    <w:rsid w:val="00184E55"/>
    <w:rsid w:val="001912AD"/>
    <w:rsid w:val="001D2CD4"/>
    <w:rsid w:val="00212E9A"/>
    <w:rsid w:val="00224BA5"/>
    <w:rsid w:val="00257788"/>
    <w:rsid w:val="0028458E"/>
    <w:rsid w:val="00287730"/>
    <w:rsid w:val="003702E0"/>
    <w:rsid w:val="00421F38"/>
    <w:rsid w:val="004619D9"/>
    <w:rsid w:val="004903CB"/>
    <w:rsid w:val="004E6971"/>
    <w:rsid w:val="004F2084"/>
    <w:rsid w:val="004F3E92"/>
    <w:rsid w:val="00504450"/>
    <w:rsid w:val="005376B4"/>
    <w:rsid w:val="0059577E"/>
    <w:rsid w:val="005A68E9"/>
    <w:rsid w:val="00641614"/>
    <w:rsid w:val="00665CEE"/>
    <w:rsid w:val="006A1CDD"/>
    <w:rsid w:val="00713B4A"/>
    <w:rsid w:val="00717370"/>
    <w:rsid w:val="00851AE4"/>
    <w:rsid w:val="008F6F68"/>
    <w:rsid w:val="00980758"/>
    <w:rsid w:val="009D4C27"/>
    <w:rsid w:val="00A77695"/>
    <w:rsid w:val="00C36C80"/>
    <w:rsid w:val="00C43E51"/>
    <w:rsid w:val="00CA6F44"/>
    <w:rsid w:val="00D12410"/>
    <w:rsid w:val="00D3279A"/>
    <w:rsid w:val="00D621C5"/>
    <w:rsid w:val="00EB44CD"/>
    <w:rsid w:val="00F43914"/>
    <w:rsid w:val="00F648BB"/>
    <w:rsid w:val="00F76C65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34546-316B-4B39-9CA6-838AAE2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0">
    <w:name w:val="Font Style150"/>
    <w:basedOn w:val="DefaultParagraphFont"/>
    <w:uiPriority w:val="99"/>
    <w:rsid w:val="00F76C65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D3279A"/>
    <w:pPr>
      <w:spacing w:after="0" w:line="240" w:lineRule="auto"/>
      <w:jc w:val="both"/>
    </w:pPr>
  </w:style>
  <w:style w:type="character" w:customStyle="1" w:styleId="FontStyle39">
    <w:name w:val="Font Style39"/>
    <w:basedOn w:val="DefaultParagraphFont"/>
    <w:uiPriority w:val="99"/>
    <w:rsid w:val="00D327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1912AD"/>
  </w:style>
  <w:style w:type="character" w:customStyle="1" w:styleId="colornavy1">
    <w:name w:val="color_navy1"/>
    <w:rsid w:val="001912AD"/>
    <w:rPr>
      <w:color w:val="000080"/>
    </w:rPr>
  </w:style>
  <w:style w:type="paragraph" w:styleId="ListParagraph">
    <w:name w:val="List Paragraph"/>
    <w:basedOn w:val="Normal"/>
    <w:uiPriority w:val="34"/>
    <w:qFormat/>
    <w:rsid w:val="008F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Sandra Stankovic</cp:lastModifiedBy>
  <cp:revision>39</cp:revision>
  <cp:lastPrinted>2020-02-26T13:44:00Z</cp:lastPrinted>
  <dcterms:created xsi:type="dcterms:W3CDTF">2020-02-24T10:22:00Z</dcterms:created>
  <dcterms:modified xsi:type="dcterms:W3CDTF">2020-03-11T08:31:00Z</dcterms:modified>
</cp:coreProperties>
</file>